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BA72CC" w:rsidP="004648F8" w14:paraId="24498647" w14:textId="50D0C4AF">
      <w:pPr>
        <w:tabs>
          <w:tab w:val="left" w:pos="3495"/>
        </w:tabs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5-</w:t>
      </w:r>
      <w:r w:rsidR="00803AB2">
        <w:rPr>
          <w:bCs/>
          <w:color w:val="000099"/>
          <w:sz w:val="28"/>
          <w:szCs w:val="28"/>
        </w:rPr>
        <w:t>394-2610/2024</w:t>
      </w:r>
      <w:r w:rsidRPr="00BA72CC">
        <w:rPr>
          <w:b/>
          <w:sz w:val="28"/>
          <w:szCs w:val="28"/>
        </w:rPr>
        <w:t xml:space="preserve">       </w:t>
      </w:r>
    </w:p>
    <w:p w:rsidR="00FE19D2" w:rsidRPr="00623212" w:rsidP="004648F8" w14:paraId="33B116A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FE19D2" w:rsidP="00D9689A" w14:paraId="2BBEDBBC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420126" w:rsidP="00D9689A" w14:paraId="540097AF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420126" w:rsidP="00D9689A" w14:paraId="35C7ECFE" w14:textId="77777777">
      <w:pPr>
        <w:pStyle w:val="Title"/>
        <w:ind w:firstLine="567"/>
        <w:rPr>
          <w:bCs w:val="0"/>
          <w:iCs/>
          <w:color w:val="000099"/>
          <w:sz w:val="28"/>
          <w:szCs w:val="28"/>
        </w:rPr>
      </w:pPr>
    </w:p>
    <w:p w:rsidR="00FE19D2" w:rsidRPr="00623212" w:rsidP="004648F8" w14:paraId="51DB8CA3" w14:textId="58B62FE8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21 февраля 2024</w:t>
      </w:r>
      <w:r w:rsidRPr="00C03BCE">
        <w:rPr>
          <w:bCs/>
          <w:iCs/>
          <w:color w:val="000099"/>
          <w:sz w:val="28"/>
          <w:szCs w:val="28"/>
        </w:rPr>
        <w:t xml:space="preserve"> года</w:t>
      </w:r>
      <w:r w:rsidR="008277B2">
        <w:rPr>
          <w:bCs/>
          <w:iCs/>
          <w:color w:val="000099"/>
          <w:sz w:val="28"/>
          <w:szCs w:val="28"/>
        </w:rPr>
        <w:t xml:space="preserve">       </w:t>
      </w:r>
      <w:r w:rsidRPr="00C03BCE">
        <w:rPr>
          <w:bCs/>
          <w:iCs/>
          <w:color w:val="000099"/>
          <w:sz w:val="28"/>
          <w:szCs w:val="28"/>
        </w:rPr>
        <w:t xml:space="preserve">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 w:rsidR="00542158">
        <w:rPr>
          <w:color w:val="000099"/>
          <w:sz w:val="28"/>
          <w:szCs w:val="28"/>
        </w:rPr>
        <w:t xml:space="preserve">     </w:t>
      </w:r>
      <w:r>
        <w:rPr>
          <w:color w:val="000099"/>
          <w:sz w:val="28"/>
          <w:szCs w:val="28"/>
        </w:rPr>
        <w:t xml:space="preserve">    </w:t>
      </w:r>
      <w:r w:rsidRPr="00623212">
        <w:rPr>
          <w:sz w:val="28"/>
          <w:szCs w:val="28"/>
        </w:rPr>
        <w:t>г. Сургут</w:t>
      </w:r>
    </w:p>
    <w:p w:rsidR="002B66D5" w:rsidRPr="00BC3DC4" w:rsidP="004648F8" w14:paraId="6EAF242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 w:rsidRPr="00BC3DC4">
        <w:rPr>
          <w:sz w:val="28"/>
          <w:szCs w:val="28"/>
        </w:rPr>
        <w:tab/>
      </w:r>
    </w:p>
    <w:p w:rsidR="00007D8D" w:rsidRPr="00BC3DC4" w:rsidP="004648F8" w14:paraId="345C6E48" w14:textId="7308CCF9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BC3DC4" w:rsidR="002B66D5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BC3DC4" w:rsidR="002B66D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277B2">
        <w:rPr>
          <w:sz w:val="28"/>
          <w:szCs w:val="28"/>
        </w:rPr>
        <w:t>егося</w:t>
      </w:r>
      <w:r w:rsidRPr="00BC3DC4" w:rsidR="002B66D5">
        <w:rPr>
          <w:sz w:val="28"/>
          <w:szCs w:val="28"/>
        </w:rPr>
        <w:t xml:space="preserve"> по адресу: г. Сургут ул. </w:t>
      </w:r>
      <w:r w:rsidRPr="00BC3DC4" w:rsidR="000E1F1E">
        <w:rPr>
          <w:sz w:val="28"/>
          <w:szCs w:val="28"/>
        </w:rPr>
        <w:t>Гагарина д. 9 каб. 205</w:t>
      </w:r>
      <w:r w:rsidRPr="00BC3DC4" w:rsidR="002B66D5">
        <w:rPr>
          <w:sz w:val="28"/>
          <w:szCs w:val="28"/>
        </w:rPr>
        <w:t>,</w:t>
      </w:r>
      <w:r w:rsidRPr="00BC3DC4" w:rsidR="00207239">
        <w:rPr>
          <w:sz w:val="28"/>
          <w:szCs w:val="28"/>
        </w:rPr>
        <w:t xml:space="preserve"> </w:t>
      </w:r>
      <w:r w:rsidRPr="00BC3DC4" w:rsidR="002B66D5">
        <w:rPr>
          <w:sz w:val="28"/>
          <w:szCs w:val="28"/>
        </w:rPr>
        <w:t xml:space="preserve">рассмотрев дело </w:t>
      </w:r>
      <w:r w:rsidRPr="00BC3DC4" w:rsidR="002B66D5">
        <w:rPr>
          <w:color w:val="000099"/>
          <w:sz w:val="28"/>
          <w:szCs w:val="28"/>
        </w:rPr>
        <w:t xml:space="preserve">в отношении </w:t>
      </w:r>
      <w:r w:rsidR="00803AB2">
        <w:rPr>
          <w:color w:val="000099"/>
          <w:sz w:val="28"/>
          <w:szCs w:val="28"/>
        </w:rPr>
        <w:t>Шевченко Владислава Викторовича</w:t>
      </w:r>
      <w:r w:rsidRPr="00BC3DC4" w:rsidR="005C7A1F">
        <w:rPr>
          <w:color w:val="000099"/>
          <w:sz w:val="28"/>
          <w:szCs w:val="28"/>
        </w:rPr>
        <w:t xml:space="preserve">, </w:t>
      </w:r>
      <w:r w:rsidR="0013488D">
        <w:rPr>
          <w:color w:val="000099"/>
          <w:sz w:val="28"/>
          <w:szCs w:val="28"/>
        </w:rPr>
        <w:t>родивше</w:t>
      </w:r>
      <w:r w:rsidR="006C6892">
        <w:rPr>
          <w:color w:val="000099"/>
          <w:sz w:val="28"/>
          <w:szCs w:val="28"/>
        </w:rPr>
        <w:t>го</w:t>
      </w:r>
      <w:r w:rsidR="0013488D">
        <w:rPr>
          <w:color w:val="000099"/>
          <w:sz w:val="28"/>
          <w:szCs w:val="28"/>
        </w:rPr>
        <w:t xml:space="preserve">ся </w:t>
      </w:r>
      <w:r w:rsidR="00281981">
        <w:rPr>
          <w:color w:val="000099"/>
          <w:sz w:val="28"/>
          <w:szCs w:val="28"/>
        </w:rPr>
        <w:t>***</w:t>
      </w:r>
      <w:r w:rsidR="006617C2">
        <w:rPr>
          <w:color w:val="000099"/>
          <w:sz w:val="28"/>
          <w:szCs w:val="28"/>
        </w:rPr>
        <w:t xml:space="preserve">, </w:t>
      </w:r>
      <w:r w:rsidRPr="00BC3DC4" w:rsidR="002B66D5">
        <w:rPr>
          <w:color w:val="000099"/>
          <w:sz w:val="28"/>
          <w:szCs w:val="28"/>
        </w:rPr>
        <w:t>об административном правонарушении, предусмотренном</w:t>
      </w:r>
      <w:r w:rsidRPr="00BC3DC4" w:rsidR="00257AC5">
        <w:rPr>
          <w:color w:val="000099"/>
          <w:sz w:val="28"/>
          <w:szCs w:val="28"/>
        </w:rPr>
        <w:t xml:space="preserve"> ч. </w:t>
      </w:r>
      <w:r w:rsidR="001A0998">
        <w:rPr>
          <w:color w:val="000099"/>
          <w:sz w:val="28"/>
          <w:szCs w:val="28"/>
        </w:rPr>
        <w:t>1</w:t>
      </w:r>
      <w:r w:rsidRPr="00BC3DC4" w:rsidR="00257AC5">
        <w:rPr>
          <w:color w:val="000099"/>
          <w:sz w:val="28"/>
          <w:szCs w:val="28"/>
        </w:rPr>
        <w:t xml:space="preserve"> ст. 12.</w:t>
      </w:r>
      <w:r w:rsidRPr="00BC3DC4" w:rsidR="00070AE4">
        <w:rPr>
          <w:color w:val="000099"/>
          <w:sz w:val="28"/>
          <w:szCs w:val="28"/>
        </w:rPr>
        <w:t>26</w:t>
      </w:r>
      <w:r w:rsidRPr="00BC3DC4" w:rsidR="002B66D5">
        <w:rPr>
          <w:color w:val="000099"/>
          <w:sz w:val="28"/>
          <w:szCs w:val="28"/>
        </w:rPr>
        <w:t xml:space="preserve"> КоАП РФ,</w:t>
      </w:r>
    </w:p>
    <w:p w:rsidR="00AC1BFC" w:rsidRPr="00BC3DC4" w:rsidP="004648F8" w14:paraId="04210719" w14:textId="046D0218">
      <w:pPr>
        <w:ind w:firstLine="567"/>
        <w:jc w:val="center"/>
        <w:rPr>
          <w:sz w:val="28"/>
          <w:szCs w:val="28"/>
        </w:rPr>
      </w:pPr>
      <w:r w:rsidRPr="00BC3DC4">
        <w:rPr>
          <w:sz w:val="28"/>
          <w:szCs w:val="28"/>
        </w:rPr>
        <w:t>установил:</w:t>
      </w:r>
    </w:p>
    <w:p w:rsidR="00A11D5F" w:rsidP="00A11D5F" w14:paraId="5D81B8AD" w14:textId="723A747E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09.02.2024 </w:t>
      </w:r>
      <w:r w:rsidRPr="003C1883">
        <w:rPr>
          <w:color w:val="000099"/>
          <w:sz w:val="28"/>
          <w:szCs w:val="28"/>
        </w:rPr>
        <w:t xml:space="preserve">г. в </w:t>
      </w:r>
      <w:r w:rsidR="0023397C">
        <w:rPr>
          <w:color w:val="000099"/>
          <w:sz w:val="28"/>
          <w:szCs w:val="28"/>
        </w:rPr>
        <w:t>22:15</w:t>
      </w:r>
      <w:r>
        <w:rPr>
          <w:color w:val="000099"/>
          <w:sz w:val="28"/>
          <w:szCs w:val="28"/>
        </w:rPr>
        <w:t xml:space="preserve"> в г. Сургуте по пр. Пролетарский, д.22 </w:t>
      </w:r>
      <w:r w:rsidR="00C8129B">
        <w:rPr>
          <w:sz w:val="28"/>
          <w:szCs w:val="28"/>
        </w:rPr>
        <w:t>Шевченко В.В.</w:t>
      </w:r>
      <w:r w:rsidR="00C8129B">
        <w:rPr>
          <w:color w:val="000099"/>
          <w:sz w:val="28"/>
          <w:szCs w:val="28"/>
        </w:rPr>
        <w:t>,</w:t>
      </w:r>
      <w:r w:rsidR="00C8129B">
        <w:rPr>
          <w:color w:val="000080"/>
          <w:sz w:val="28"/>
          <w:szCs w:val="28"/>
        </w:rPr>
        <w:t xml:space="preserve"> </w:t>
      </w:r>
      <w:r w:rsidR="00C8129B">
        <w:rPr>
          <w:color w:val="000099"/>
          <w:sz w:val="28"/>
          <w:szCs w:val="28"/>
        </w:rPr>
        <w:t>являясь водителем транспортного средства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Митсубиси Лансер г/</w:t>
      </w:r>
      <w:r w:rsidR="0023397C">
        <w:rPr>
          <w:color w:val="000099"/>
          <w:sz w:val="28"/>
          <w:szCs w:val="28"/>
        </w:rPr>
        <w:t>н</w:t>
      </w:r>
      <w:r>
        <w:rPr>
          <w:color w:val="000099"/>
          <w:sz w:val="28"/>
          <w:szCs w:val="28"/>
        </w:rPr>
        <w:t xml:space="preserve"> </w:t>
      </w:r>
      <w:r w:rsidR="00281981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, </w:t>
      </w:r>
      <w:r w:rsidRPr="00177BBC">
        <w:rPr>
          <w:sz w:val="28"/>
          <w:szCs w:val="28"/>
        </w:rPr>
        <w:t xml:space="preserve"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</w:t>
      </w:r>
      <w:r w:rsidR="002C295B">
        <w:rPr>
          <w:sz w:val="28"/>
          <w:szCs w:val="28"/>
        </w:rPr>
        <w:t xml:space="preserve">(бездействия) </w:t>
      </w:r>
      <w:r w:rsidRPr="00177BBC">
        <w:rPr>
          <w:sz w:val="28"/>
          <w:szCs w:val="28"/>
        </w:rPr>
        <w:t>не содержат уголовно наказуемого деяния</w:t>
      </w:r>
      <w:r>
        <w:rPr>
          <w:sz w:val="28"/>
          <w:szCs w:val="28"/>
        </w:rPr>
        <w:t>, чем нарушил п. 2.3.2 ПДД РФ</w:t>
      </w:r>
      <w:r w:rsidRPr="00177BBC">
        <w:rPr>
          <w:sz w:val="28"/>
          <w:szCs w:val="28"/>
        </w:rPr>
        <w:t xml:space="preserve">. </w:t>
      </w:r>
    </w:p>
    <w:p w:rsidR="00484BA6" w:rsidP="00DF1CB6" w14:paraId="2345AE83" w14:textId="36A67A1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Шевченко В.В.</w:t>
      </w:r>
      <w:r w:rsidR="0023397C">
        <w:rPr>
          <w:color w:val="000099"/>
          <w:sz w:val="28"/>
          <w:szCs w:val="28"/>
        </w:rPr>
        <w:t xml:space="preserve"> в судебном заседании ходатайств не заявлял, вину в совершении инкриминируемого административного правонарушения признал, не отрицал изложенные в протоколе об административном правонарушении обстоятельства. </w:t>
      </w:r>
    </w:p>
    <w:p w:rsidR="00DF1CB6" w:rsidP="00DF1CB6" w14:paraId="5E9240E1" w14:textId="76B86E1C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D91">
        <w:rPr>
          <w:sz w:val="28"/>
          <w:szCs w:val="28"/>
        </w:rPr>
        <w:t xml:space="preserve">зучив материалы дела, </w:t>
      </w:r>
      <w:r w:rsidR="00C8129B">
        <w:rPr>
          <w:sz w:val="28"/>
          <w:szCs w:val="28"/>
        </w:rPr>
        <w:t xml:space="preserve">выслушав Шевченко В.В., </w:t>
      </w:r>
      <w:r w:rsidRPr="00A64D91">
        <w:rPr>
          <w:sz w:val="28"/>
          <w:szCs w:val="28"/>
        </w:rPr>
        <w:t>мировой судья приходит к следующему.</w:t>
      </w:r>
    </w:p>
    <w:p w:rsidR="00DF1CB6" w:rsidRPr="00EF7CD6" w:rsidP="00DF1CB6" w14:paraId="2BCFD7A6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Согласно п.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EF7CD6" w:rsidP="00DF1CB6" w14:paraId="5F90C1F6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2"/>
          <w:sz w:val="28"/>
          <w:szCs w:val="28"/>
        </w:rPr>
        <w:t xml:space="preserve">В соответствии со ст. 26.2 КоАП РФ доказательствами по делу являются любые фактические </w:t>
      </w:r>
      <w:r w:rsidRPr="00EF7CD6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EF7CD6">
        <w:rPr>
          <w:spacing w:val="-1"/>
          <w:sz w:val="28"/>
          <w:szCs w:val="28"/>
        </w:rPr>
        <w:t xml:space="preserve">иными протоколами, предусмотренными </w:t>
      </w:r>
      <w:r>
        <w:rPr>
          <w:spacing w:val="-1"/>
          <w:sz w:val="28"/>
          <w:szCs w:val="28"/>
        </w:rPr>
        <w:t>КоАП РФ</w:t>
      </w:r>
      <w:r w:rsidRPr="00EF7CD6">
        <w:rPr>
          <w:spacing w:val="-1"/>
          <w:sz w:val="28"/>
          <w:szCs w:val="28"/>
        </w:rPr>
        <w:t xml:space="preserve">, объяснениями лица, в </w:t>
      </w:r>
      <w:r w:rsidRPr="00EF7CD6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P="00DF1CB6" w14:paraId="4F6DDF38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1"/>
          <w:sz w:val="28"/>
          <w:szCs w:val="28"/>
        </w:rPr>
        <w:t xml:space="preserve">На основании ст. 26.11 КоАП РФ судья, осуществляющий производство по делу об </w:t>
      </w:r>
      <w:r w:rsidRPr="00EF7CD6">
        <w:rPr>
          <w:sz w:val="28"/>
          <w:szCs w:val="28"/>
        </w:rPr>
        <w:t xml:space="preserve">административном правонарушении оценивает доказательства по своему </w:t>
      </w:r>
      <w:r w:rsidRPr="00EF7CD6">
        <w:rPr>
          <w:sz w:val="28"/>
          <w:szCs w:val="28"/>
        </w:rPr>
        <w:t xml:space="preserve">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P="00DF1CB6" w14:paraId="451953EA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Никакие доказательства не могут иметь заранее установленную силу.</w:t>
      </w:r>
      <w:r>
        <w:rPr>
          <w:sz w:val="28"/>
          <w:szCs w:val="28"/>
        </w:rPr>
        <w:t xml:space="preserve"> </w:t>
      </w:r>
    </w:p>
    <w:p w:rsidR="00DF1CB6" w:rsidRPr="00473D76" w:rsidP="00DF1CB6" w14:paraId="77B51969" w14:textId="5EF81160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Как разъяснено в </w:t>
      </w:r>
      <w:hyperlink r:id="rId5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абз. 2 п. 9</w:t>
        </w:r>
      </w:hyperlink>
      <w:r w:rsidRPr="00473D76">
        <w:rPr>
          <w:bCs/>
          <w:sz w:val="28"/>
          <w:szCs w:val="28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473D76" w:rsidP="00DF1CB6" w14:paraId="799CD670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При рассмотрении дел об административных правонарушениях, предусмотренных нормами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P="00DF1CB6" w14:paraId="10DB8C4A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1.1 ст. 27.12</w:t>
        </w:r>
      </w:hyperlink>
      <w:r w:rsidRPr="00473D76">
        <w:rPr>
          <w:bCs/>
          <w:sz w:val="28"/>
          <w:szCs w:val="28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12.24</w:t>
        </w:r>
      </w:hyperlink>
      <w:r w:rsidRPr="00473D76">
        <w:rPr>
          <w:bCs/>
          <w:sz w:val="28"/>
          <w:szCs w:val="28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ч. 6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этой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 статьи</w:t>
        </w:r>
      </w:hyperlink>
      <w:r w:rsidRPr="00473D76">
        <w:rPr>
          <w:bCs/>
          <w:sz w:val="28"/>
          <w:szCs w:val="28"/>
        </w:rPr>
        <w:t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  <w:r>
        <w:rPr>
          <w:bCs/>
          <w:sz w:val="28"/>
          <w:szCs w:val="28"/>
        </w:rPr>
        <w:t xml:space="preserve"> </w:t>
      </w:r>
    </w:p>
    <w:p w:rsidR="00DF1CB6" w:rsidRPr="00473D76" w:rsidP="00DF1CB6" w14:paraId="51A1A14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z w:val="28"/>
          <w:szCs w:val="28"/>
        </w:rPr>
        <w:t>21.10.2022</w:t>
      </w:r>
      <w:r w:rsidRPr="00473D7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1882</w:t>
      </w:r>
      <w:r w:rsidRPr="00473D76">
        <w:rPr>
          <w:bCs/>
          <w:sz w:val="28"/>
          <w:szCs w:val="28"/>
        </w:rPr>
        <w:t xml:space="preserve"> утверждены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Правила</w:t>
        </w:r>
      </w:hyperlink>
      <w:r w:rsidRPr="00473D76">
        <w:rPr>
          <w:bCs/>
          <w:sz w:val="28"/>
          <w:szCs w:val="28"/>
        </w:rPr>
        <w:t xml:space="preserve"> освидетельствования </w:t>
      </w:r>
      <w:r>
        <w:rPr>
          <w:bCs/>
          <w:sz w:val="28"/>
          <w:szCs w:val="28"/>
        </w:rPr>
        <w:t xml:space="preserve">на состояние алкогольного опьянения и оформление его результатов, направления на медицинское освидетельствование на состояние опьянения </w:t>
      </w:r>
      <w:r w:rsidRPr="00473D76">
        <w:rPr>
          <w:bCs/>
          <w:sz w:val="28"/>
          <w:szCs w:val="28"/>
        </w:rPr>
        <w:t>(далее - Правила).</w:t>
      </w:r>
    </w:p>
    <w:p w:rsidR="00DF1CB6" w:rsidRPr="00473D76" w:rsidP="00DF1CB6" w14:paraId="40B471E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силу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2</w:t>
        </w:r>
      </w:hyperlink>
      <w:r w:rsidRPr="00473D76">
        <w:rPr>
          <w:bCs/>
          <w:sz w:val="28"/>
          <w:szCs w:val="28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8</w:t>
        </w:r>
      </w:hyperlink>
      <w:r w:rsidRPr="00473D76">
        <w:rPr>
          <w:bCs/>
          <w:sz w:val="28"/>
          <w:szCs w:val="28"/>
        </w:rPr>
        <w:t xml:space="preserve"> Правил </w:t>
      </w:r>
      <w:r>
        <w:rPr>
          <w:bCs/>
          <w:sz w:val="28"/>
          <w:szCs w:val="28"/>
        </w:rPr>
        <w:t>предусмотрено</w:t>
      </w:r>
      <w:r w:rsidRPr="00473D76">
        <w:rPr>
          <w:bCs/>
          <w:sz w:val="28"/>
          <w:szCs w:val="28"/>
        </w:rPr>
        <w:t>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473D76" w:rsidP="00DF1CB6" w14:paraId="6581F68B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3 ст. 27.12</w:t>
        </w:r>
      </w:hyperlink>
      <w:r w:rsidRPr="00473D76">
        <w:rPr>
          <w:bCs/>
          <w:sz w:val="28"/>
          <w:szCs w:val="28"/>
        </w:rPr>
        <w:t xml:space="preserve"> КоАП РФ, а также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9</w:t>
        </w:r>
      </w:hyperlink>
      <w:r w:rsidRPr="00473D76">
        <w:rPr>
          <w:bCs/>
          <w:sz w:val="28"/>
          <w:szCs w:val="28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473D76" w:rsidP="00DF1CB6" w14:paraId="45DC0D9C" w14:textId="77777777">
      <w:pPr>
        <w:ind w:firstLine="567"/>
        <w:jc w:val="both"/>
        <w:rPr>
          <w:sz w:val="28"/>
          <w:szCs w:val="28"/>
        </w:rPr>
      </w:pPr>
      <w:r w:rsidRPr="00473D76">
        <w:rPr>
          <w:sz w:val="28"/>
          <w:szCs w:val="28"/>
        </w:rPr>
        <w:t xml:space="preserve">Исходя из п. 11  </w:t>
      </w:r>
      <w:r w:rsidRPr="00473D76">
        <w:rPr>
          <w:bCs/>
          <w:kern w:val="36"/>
          <w:sz w:val="28"/>
          <w:szCs w:val="28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473D76">
        <w:rPr>
          <w:rStyle w:val="blk"/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473D76">
          <w:rPr>
            <w:rStyle w:val="Hyperlink"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rStyle w:val="blk"/>
          <w:sz w:val="28"/>
          <w:szCs w:val="28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P="00B47866" w14:paraId="50B67EC0" w14:textId="464E4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</w:t>
      </w:r>
      <w:r w:rsidRPr="005D5361">
        <w:rPr>
          <w:sz w:val="28"/>
          <w:szCs w:val="28"/>
        </w:rPr>
        <w:t>чита</w:t>
      </w:r>
      <w:r>
        <w:rPr>
          <w:sz w:val="28"/>
          <w:szCs w:val="28"/>
        </w:rPr>
        <w:t>ет</w:t>
      </w:r>
      <w:r w:rsidRPr="005D5361">
        <w:rPr>
          <w:sz w:val="28"/>
          <w:szCs w:val="28"/>
        </w:rPr>
        <w:t xml:space="preserve">, что вина </w:t>
      </w:r>
      <w:r w:rsidR="006A7887">
        <w:rPr>
          <w:color w:val="000099"/>
          <w:sz w:val="28"/>
          <w:szCs w:val="28"/>
        </w:rPr>
        <w:t>Шевченко В.В</w:t>
      </w:r>
      <w:r>
        <w:rPr>
          <w:sz w:val="28"/>
          <w:szCs w:val="28"/>
        </w:rPr>
        <w:t>.</w:t>
      </w:r>
      <w:r w:rsidRPr="005D5361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рассматриваемого </w:t>
      </w:r>
      <w:r w:rsidRPr="005D5361">
        <w:rPr>
          <w:sz w:val="28"/>
          <w:szCs w:val="28"/>
        </w:rPr>
        <w:t>правонарушения установлена и подтверждается совокупностью исследованных в судебном заседании следующих доказательств:</w:t>
      </w:r>
      <w:r>
        <w:rPr>
          <w:sz w:val="28"/>
          <w:szCs w:val="28"/>
        </w:rPr>
        <w:t xml:space="preserve"> </w:t>
      </w:r>
    </w:p>
    <w:p w:rsidR="00B47866" w:rsidP="0016460E" w14:paraId="02C0018C" w14:textId="76172916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3C1883">
        <w:rPr>
          <w:sz w:val="28"/>
          <w:szCs w:val="28"/>
        </w:rPr>
        <w:t xml:space="preserve"> </w:t>
      </w:r>
      <w:r w:rsidR="00281981">
        <w:rPr>
          <w:color w:val="0000CC"/>
          <w:sz w:val="28"/>
          <w:szCs w:val="28"/>
        </w:rPr>
        <w:t>**</w:t>
      </w:r>
      <w:r w:rsidRPr="00A850FE">
        <w:rPr>
          <w:sz w:val="28"/>
          <w:szCs w:val="28"/>
        </w:rPr>
        <w:t>;</w:t>
      </w:r>
      <w:r w:rsidR="0016460E">
        <w:rPr>
          <w:sz w:val="28"/>
          <w:szCs w:val="28"/>
        </w:rPr>
        <w:t xml:space="preserve"> </w:t>
      </w:r>
      <w:r>
        <w:rPr>
          <w:sz w:val="28"/>
          <w:szCs w:val="28"/>
        </w:rPr>
        <w:t>диском с видеозаписью</w:t>
      </w:r>
      <w:r>
        <w:rPr>
          <w:color w:val="000099"/>
          <w:sz w:val="28"/>
          <w:szCs w:val="28"/>
        </w:rPr>
        <w:t>,</w:t>
      </w:r>
      <w:r w:rsidRPr="0095644E">
        <w:rPr>
          <w:bCs/>
          <w:sz w:val="28"/>
          <w:szCs w:val="28"/>
        </w:rPr>
        <w:t xml:space="preserve"> </w:t>
      </w:r>
      <w:r w:rsidRPr="00E71561">
        <w:rPr>
          <w:color w:val="0000CC"/>
          <w:sz w:val="28"/>
          <w:szCs w:val="28"/>
        </w:rPr>
        <w:t>которую суд обозрел в судебном заседании в каб.20</w:t>
      </w:r>
      <w:r>
        <w:rPr>
          <w:color w:val="0000CC"/>
          <w:sz w:val="28"/>
          <w:szCs w:val="28"/>
        </w:rPr>
        <w:t>5</w:t>
      </w:r>
      <w:r w:rsidRPr="00E71561">
        <w:rPr>
          <w:color w:val="0000CC"/>
          <w:sz w:val="28"/>
          <w:szCs w:val="28"/>
        </w:rPr>
        <w:t xml:space="preserve"> на стационарном компьютере, </w:t>
      </w:r>
      <w:r>
        <w:rPr>
          <w:color w:val="0000CC"/>
          <w:sz w:val="28"/>
          <w:szCs w:val="28"/>
        </w:rPr>
        <w:t>в</w:t>
      </w:r>
      <w:r w:rsidRPr="00E71561">
        <w:rPr>
          <w:color w:val="0000CC"/>
          <w:sz w:val="28"/>
          <w:szCs w:val="28"/>
        </w:rPr>
        <w:t xml:space="preserve"> которо</w:t>
      </w:r>
      <w:r>
        <w:rPr>
          <w:color w:val="0000CC"/>
          <w:sz w:val="28"/>
          <w:szCs w:val="28"/>
        </w:rPr>
        <w:t xml:space="preserve">м отражены факт остановки транспортного средства под управлением </w:t>
      </w:r>
      <w:r w:rsidR="00803AB2">
        <w:rPr>
          <w:sz w:val="28"/>
          <w:szCs w:val="28"/>
        </w:rPr>
        <w:t>Шевченко В.В</w:t>
      </w:r>
      <w:r>
        <w:rPr>
          <w:sz w:val="28"/>
          <w:szCs w:val="28"/>
        </w:rPr>
        <w:t>.</w:t>
      </w:r>
      <w:r>
        <w:rPr>
          <w:color w:val="0000CC"/>
          <w:sz w:val="28"/>
          <w:szCs w:val="28"/>
        </w:rPr>
        <w:t xml:space="preserve"> и действия по </w:t>
      </w:r>
      <w:r>
        <w:rPr>
          <w:sz w:val="28"/>
          <w:szCs w:val="28"/>
        </w:rPr>
        <w:t>составлению процессуальных документов в отношении него без участия понятых</w:t>
      </w:r>
      <w:r w:rsidRPr="005D5361">
        <w:rPr>
          <w:sz w:val="28"/>
          <w:szCs w:val="28"/>
        </w:rPr>
        <w:t>.</w:t>
      </w:r>
    </w:p>
    <w:p w:rsidR="00B47866" w:rsidP="00B47866" w14:paraId="1B0806D8" w14:textId="429C951C">
      <w:pPr>
        <w:ind w:firstLine="567"/>
        <w:jc w:val="both"/>
        <w:rPr>
          <w:color w:val="000099"/>
          <w:sz w:val="28"/>
          <w:szCs w:val="28"/>
        </w:rPr>
      </w:pPr>
      <w:r w:rsidRPr="00EF7CD6">
        <w:rPr>
          <w:sz w:val="28"/>
          <w:szCs w:val="28"/>
        </w:rPr>
        <w:t>Кроме того, судом исследованы:</w:t>
      </w:r>
      <w:r>
        <w:rPr>
          <w:sz w:val="28"/>
          <w:szCs w:val="28"/>
        </w:rPr>
        <w:t xml:space="preserve"> </w:t>
      </w:r>
      <w:r w:rsidR="00484BA6">
        <w:rPr>
          <w:sz w:val="28"/>
          <w:szCs w:val="28"/>
        </w:rPr>
        <w:t xml:space="preserve">протокол 86 СП № </w:t>
      </w:r>
      <w:r w:rsidR="00803AB2">
        <w:rPr>
          <w:sz w:val="28"/>
          <w:szCs w:val="28"/>
        </w:rPr>
        <w:t>060800</w:t>
      </w:r>
      <w:r w:rsidR="00484BA6">
        <w:rPr>
          <w:sz w:val="28"/>
          <w:szCs w:val="28"/>
        </w:rPr>
        <w:t xml:space="preserve"> задержания транспортного средства</w:t>
      </w:r>
      <w:r w:rsidR="0016460E">
        <w:rPr>
          <w:sz w:val="28"/>
          <w:szCs w:val="28"/>
        </w:rPr>
        <w:t xml:space="preserve"> от 09.02.2024 года</w:t>
      </w:r>
      <w:r w:rsidR="00484BA6">
        <w:rPr>
          <w:sz w:val="28"/>
          <w:szCs w:val="28"/>
        </w:rPr>
        <w:t xml:space="preserve">, </w:t>
      </w:r>
      <w:r w:rsidR="0016460E">
        <w:rPr>
          <w:sz w:val="28"/>
          <w:szCs w:val="28"/>
        </w:rPr>
        <w:t>карточка операции с ВУ, карточка учета ТС, реестр правонарушений, с</w:t>
      </w:r>
      <w:r>
        <w:rPr>
          <w:sz w:val="28"/>
          <w:szCs w:val="28"/>
        </w:rPr>
        <w:t xml:space="preserve">правка инспектора </w:t>
      </w:r>
      <w:r w:rsidR="0016460E">
        <w:rPr>
          <w:sz w:val="28"/>
          <w:szCs w:val="28"/>
        </w:rPr>
        <w:t xml:space="preserve">Госавтоинспекции </w:t>
      </w:r>
      <w:r>
        <w:rPr>
          <w:sz w:val="28"/>
          <w:szCs w:val="28"/>
        </w:rPr>
        <w:t xml:space="preserve">УМВД России по г. Сургуту от </w:t>
      </w:r>
      <w:r w:rsidR="00803AB2">
        <w:rPr>
          <w:sz w:val="28"/>
          <w:szCs w:val="28"/>
        </w:rPr>
        <w:t>09.02.2024</w:t>
      </w:r>
      <w:r>
        <w:rPr>
          <w:sz w:val="28"/>
          <w:szCs w:val="28"/>
        </w:rPr>
        <w:t xml:space="preserve"> года. </w:t>
      </w:r>
    </w:p>
    <w:p w:rsidR="0016460E" w:rsidP="00B5053C" w14:paraId="0C112C31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 xml:space="preserve">Оценивая в совокупности представленные доказательства, </w:t>
      </w:r>
      <w:r>
        <w:rPr>
          <w:sz w:val="28"/>
          <w:szCs w:val="28"/>
        </w:rPr>
        <w:t xml:space="preserve">мировой </w:t>
      </w:r>
      <w:r w:rsidRPr="00EF7CD6">
        <w:rPr>
          <w:sz w:val="28"/>
          <w:szCs w:val="28"/>
        </w:rPr>
        <w:t>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0101" w:rsidP="00B5053C" w14:paraId="2335AB98" w14:textId="64C28E6E">
      <w:pPr>
        <w:ind w:firstLine="567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EF7CD6">
        <w:rPr>
          <w:sz w:val="28"/>
          <w:szCs w:val="28"/>
        </w:rPr>
        <w:t xml:space="preserve"> </w:t>
      </w:r>
      <w:r w:rsidR="00803AB2">
        <w:rPr>
          <w:sz w:val="28"/>
          <w:szCs w:val="28"/>
        </w:rPr>
        <w:t>Шевченко В.В</w:t>
      </w:r>
      <w:r>
        <w:rPr>
          <w:sz w:val="28"/>
          <w:szCs w:val="28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="002C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Законность при применении мер административного принуждения в отношении </w:t>
      </w:r>
      <w:r w:rsidR="00803AB2">
        <w:rPr>
          <w:sz w:val="28"/>
          <w:szCs w:val="28"/>
        </w:rPr>
        <w:t>Шевченко В.В</w:t>
      </w:r>
      <w:r>
        <w:rPr>
          <w:sz w:val="28"/>
          <w:szCs w:val="28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P="00B5053C" w14:paraId="2582A110" w14:textId="01CAD365">
      <w:pPr>
        <w:ind w:firstLine="567"/>
        <w:jc w:val="both"/>
        <w:rPr>
          <w:sz w:val="28"/>
          <w:szCs w:val="28"/>
        </w:rPr>
      </w:pPr>
      <w:r w:rsidRPr="00741377">
        <w:rPr>
          <w:color w:val="000000"/>
          <w:sz w:val="28"/>
          <w:szCs w:val="28"/>
        </w:rPr>
        <w:t xml:space="preserve">Меры </w:t>
      </w:r>
      <w:r w:rsidRPr="00B5053C">
        <w:rPr>
          <w:rStyle w:val="Emphasis"/>
          <w:i w:val="0"/>
          <w:color w:val="000000"/>
          <w:sz w:val="28"/>
          <w:szCs w:val="28"/>
        </w:rPr>
        <w:t>обеспечения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производства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по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делу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применены</w:t>
      </w:r>
      <w:r w:rsidRPr="0074137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не</w:t>
      </w:r>
      <w:r w:rsidR="00DB0101">
        <w:rPr>
          <w:color w:val="000000"/>
          <w:sz w:val="28"/>
          <w:szCs w:val="28"/>
        </w:rPr>
        <w:t>му</w:t>
      </w:r>
      <w:r w:rsidRPr="00741377">
        <w:rPr>
          <w:color w:val="000000"/>
          <w:sz w:val="28"/>
          <w:szCs w:val="28"/>
        </w:rPr>
        <w:t xml:space="preserve"> именно как к </w:t>
      </w:r>
      <w:r w:rsidRPr="00B5053C">
        <w:rPr>
          <w:rStyle w:val="Emphasis"/>
          <w:i w:val="0"/>
          <w:color w:val="000000"/>
          <w:sz w:val="28"/>
          <w:szCs w:val="28"/>
        </w:rPr>
        <w:t>водителю</w:t>
      </w:r>
      <w:r w:rsidRPr="00741377">
        <w:rPr>
          <w:color w:val="000000"/>
          <w:sz w:val="28"/>
          <w:szCs w:val="28"/>
        </w:rPr>
        <w:t xml:space="preserve">, что подтверждается </w:t>
      </w:r>
      <w:r>
        <w:rPr>
          <w:color w:val="000000"/>
          <w:sz w:val="28"/>
          <w:szCs w:val="28"/>
        </w:rPr>
        <w:t xml:space="preserve">имеющимися доказательствами. </w:t>
      </w:r>
      <w:r w:rsidRPr="00EF7CD6">
        <w:rPr>
          <w:sz w:val="28"/>
          <w:szCs w:val="28"/>
        </w:rPr>
        <w:t xml:space="preserve">Таким образом, совокупность доказательств позволяет </w:t>
      </w:r>
      <w:r>
        <w:rPr>
          <w:sz w:val="28"/>
          <w:szCs w:val="28"/>
        </w:rPr>
        <w:t xml:space="preserve">мировому </w:t>
      </w:r>
      <w:r w:rsidRPr="00EF7CD6">
        <w:rPr>
          <w:sz w:val="28"/>
          <w:szCs w:val="28"/>
        </w:rPr>
        <w:t>судье сделать вывод о виновности привлекаемо</w:t>
      </w:r>
      <w:r>
        <w:rPr>
          <w:sz w:val="28"/>
          <w:szCs w:val="28"/>
        </w:rPr>
        <w:t xml:space="preserve">го </w:t>
      </w:r>
      <w:r w:rsidRPr="00EF7CD6"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12.26 КоАП РФ.</w:t>
      </w:r>
      <w:r>
        <w:rPr>
          <w:sz w:val="28"/>
          <w:szCs w:val="28"/>
        </w:rPr>
        <w:t xml:space="preserve"> </w:t>
      </w:r>
    </w:p>
    <w:p w:rsidR="00B5053C" w:rsidRPr="00450DCF" w:rsidP="00B5053C" w14:paraId="1F69AC9F" w14:textId="08920475">
      <w:pPr>
        <w:ind w:firstLine="567"/>
        <w:jc w:val="both"/>
        <w:rPr>
          <w:color w:val="000000"/>
          <w:sz w:val="28"/>
          <w:szCs w:val="28"/>
        </w:rPr>
      </w:pPr>
      <w:r w:rsidRPr="00EF7CD6">
        <w:rPr>
          <w:sz w:val="28"/>
          <w:szCs w:val="28"/>
        </w:rPr>
        <w:t xml:space="preserve">Действия </w:t>
      </w:r>
      <w:r w:rsidR="00803AB2">
        <w:rPr>
          <w:sz w:val="28"/>
          <w:szCs w:val="28"/>
        </w:rPr>
        <w:t>Шевченко В.В</w:t>
      </w:r>
      <w:r>
        <w:rPr>
          <w:sz w:val="28"/>
          <w:szCs w:val="28"/>
        </w:rPr>
        <w:t xml:space="preserve">. </w:t>
      </w:r>
      <w:r w:rsidRPr="00EF7CD6">
        <w:rPr>
          <w:sz w:val="28"/>
          <w:szCs w:val="28"/>
        </w:rPr>
        <w:t xml:space="preserve">суд квалифицирует </w:t>
      </w:r>
      <w:r>
        <w:rPr>
          <w:sz w:val="28"/>
          <w:szCs w:val="28"/>
        </w:rPr>
        <w:t xml:space="preserve">как </w:t>
      </w:r>
      <w:r w:rsidRPr="00EF7CD6">
        <w:rPr>
          <w:sz w:val="28"/>
          <w:szCs w:val="28"/>
        </w:rPr>
        <w:t xml:space="preserve">невыполнение водителем транспортного средства законного </w:t>
      </w:r>
      <w:hyperlink r:id="rId13" w:history="1">
        <w:r w:rsidRPr="00EF7CD6">
          <w:rPr>
            <w:color w:val="000000"/>
            <w:sz w:val="28"/>
            <w:szCs w:val="28"/>
          </w:rPr>
          <w:t>требования</w:t>
        </w:r>
      </w:hyperlink>
      <w:r w:rsidRPr="00EF7CD6">
        <w:rPr>
          <w:color w:val="000000"/>
          <w:sz w:val="28"/>
          <w:szCs w:val="28"/>
        </w:rPr>
        <w:t xml:space="preserve"> уполномоченного </w:t>
      </w:r>
      <w:hyperlink r:id="rId14" w:history="1">
        <w:r w:rsidRPr="00EF7CD6">
          <w:rPr>
            <w:color w:val="000000"/>
            <w:sz w:val="28"/>
            <w:szCs w:val="28"/>
          </w:rPr>
          <w:t>должностного лица</w:t>
        </w:r>
      </w:hyperlink>
      <w:r w:rsidRPr="00EF7CD6">
        <w:rPr>
          <w:color w:val="000000"/>
          <w:sz w:val="28"/>
          <w:szCs w:val="28"/>
        </w:rPr>
        <w:t xml:space="preserve"> о прохождении </w:t>
      </w:r>
      <w:hyperlink r:id="rId15" w:history="1">
        <w:r w:rsidRPr="00EF7CD6">
          <w:rPr>
            <w:color w:val="000000"/>
            <w:sz w:val="28"/>
            <w:szCs w:val="28"/>
          </w:rPr>
          <w:t>медицинского освидетельствования</w:t>
        </w:r>
      </w:hyperlink>
      <w:r w:rsidRPr="00EF7CD6">
        <w:rPr>
          <w:color w:val="000000"/>
          <w:sz w:val="28"/>
          <w:szCs w:val="28"/>
        </w:rPr>
        <w:t xml:space="preserve"> на состояние опьянения, если такие действия не содержат </w:t>
      </w:r>
      <w:hyperlink r:id="rId16" w:history="1">
        <w:r w:rsidRPr="00EF7CD6">
          <w:rPr>
            <w:color w:val="000000"/>
            <w:sz w:val="28"/>
            <w:szCs w:val="28"/>
          </w:rPr>
          <w:t>уголовно наказуемого</w:t>
        </w:r>
      </w:hyperlink>
      <w:r w:rsidRPr="00EF7CD6">
        <w:rPr>
          <w:color w:val="000000"/>
          <w:sz w:val="28"/>
          <w:szCs w:val="28"/>
        </w:rPr>
        <w:t xml:space="preserve"> деяния. </w:t>
      </w:r>
      <w:r w:rsidRPr="00450DCF">
        <w:rPr>
          <w:color w:val="000000"/>
          <w:sz w:val="28"/>
          <w:szCs w:val="28"/>
        </w:rPr>
        <w:t>Оснований для е</w:t>
      </w:r>
      <w:r>
        <w:rPr>
          <w:color w:val="000000"/>
          <w:sz w:val="28"/>
          <w:szCs w:val="28"/>
        </w:rPr>
        <w:t xml:space="preserve">го </w:t>
      </w:r>
      <w:r w:rsidRPr="00450DCF">
        <w:rPr>
          <w:color w:val="000000"/>
          <w:sz w:val="28"/>
          <w:szCs w:val="28"/>
        </w:rPr>
        <w:t>освобождения от административной ответственности не имеется.</w:t>
      </w:r>
    </w:p>
    <w:p w:rsidR="00B5053C" w:rsidRPr="006C3C1E" w:rsidP="00B5053C" w14:paraId="34100004" w14:textId="1E1F9360">
      <w:pPr>
        <w:ind w:firstLine="567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 и </w:t>
      </w:r>
      <w:r w:rsidRPr="005D5361">
        <w:rPr>
          <w:sz w:val="28"/>
          <w:szCs w:val="28"/>
        </w:rPr>
        <w:t xml:space="preserve">возможность рассмотрения дела об административном правонарушении, не имеется. </w:t>
      </w:r>
      <w:r w:rsidRPr="003D70AA">
        <w:rPr>
          <w:sz w:val="28"/>
          <w:szCs w:val="28"/>
        </w:rPr>
        <w:t>Обстоятельств</w:t>
      </w:r>
      <w:r w:rsidRPr="003D70AA" w:rsidR="003D70AA">
        <w:rPr>
          <w:sz w:val="28"/>
          <w:szCs w:val="28"/>
        </w:rPr>
        <w:t>ом</w:t>
      </w:r>
      <w:r w:rsidRPr="003D70AA">
        <w:rPr>
          <w:sz w:val="28"/>
          <w:szCs w:val="28"/>
        </w:rPr>
        <w:t>, смягчающи</w:t>
      </w:r>
      <w:r w:rsidRPr="003D70AA" w:rsidR="003D70AA">
        <w:rPr>
          <w:sz w:val="28"/>
          <w:szCs w:val="28"/>
        </w:rPr>
        <w:t>м</w:t>
      </w:r>
      <w:r w:rsidRPr="003D70AA">
        <w:rPr>
          <w:sz w:val="28"/>
          <w:szCs w:val="28"/>
        </w:rPr>
        <w:t xml:space="preserve"> административную ответственность, </w:t>
      </w:r>
      <w:r w:rsidRPr="003D70AA" w:rsidR="003D70AA">
        <w:rPr>
          <w:sz w:val="28"/>
          <w:szCs w:val="28"/>
        </w:rPr>
        <w:t>является признание Шевченко В.В. вины</w:t>
      </w:r>
      <w:r w:rsidRPr="003D70AA">
        <w:rPr>
          <w:sz w:val="28"/>
          <w:szCs w:val="28"/>
        </w:rPr>
        <w:t xml:space="preserve">. </w:t>
      </w:r>
      <w:r w:rsidRPr="00B061B0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B061B0">
        <w:rPr>
          <w:bCs/>
          <w:sz w:val="28"/>
          <w:szCs w:val="28"/>
        </w:rPr>
        <w:t xml:space="preserve">суд </w:t>
      </w:r>
      <w:r w:rsidRPr="00B061B0">
        <w:rPr>
          <w:sz w:val="28"/>
          <w:szCs w:val="28"/>
        </w:rPr>
        <w:t xml:space="preserve">признает повторное совершение </w:t>
      </w:r>
      <w:r w:rsidR="003D70AA">
        <w:rPr>
          <w:sz w:val="28"/>
          <w:szCs w:val="28"/>
        </w:rPr>
        <w:t xml:space="preserve">им </w:t>
      </w:r>
      <w:r w:rsidRPr="00B061B0">
        <w:rPr>
          <w:sz w:val="28"/>
          <w:szCs w:val="28"/>
        </w:rPr>
        <w:t>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  <w:r w:rsidRPr="006C3C1E">
        <w:rPr>
          <w:sz w:val="28"/>
          <w:szCs w:val="28"/>
          <w:lang w:val="x-none"/>
        </w:rPr>
        <w:t>При назначении наказания</w:t>
      </w:r>
      <w:r w:rsidRPr="006C3C1E">
        <w:rPr>
          <w:sz w:val="28"/>
          <w:szCs w:val="28"/>
        </w:rPr>
        <w:t>,</w:t>
      </w:r>
      <w:r w:rsidRPr="006C3C1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3C1E">
        <w:rPr>
          <w:sz w:val="28"/>
          <w:szCs w:val="28"/>
        </w:rPr>
        <w:t xml:space="preserve">, мировой судья полагает возможным назначить </w:t>
      </w:r>
      <w:r w:rsidR="00803AB2">
        <w:rPr>
          <w:sz w:val="28"/>
          <w:szCs w:val="28"/>
        </w:rPr>
        <w:t>Шевченко В.В</w:t>
      </w:r>
      <w:r w:rsidRPr="006C3C1E">
        <w:rPr>
          <w:sz w:val="28"/>
          <w:szCs w:val="28"/>
        </w:rPr>
        <w:t>. наказание в минимальном, предусмотренном санкцией размере.</w:t>
      </w:r>
    </w:p>
    <w:p w:rsidR="00B3490B" w:rsidP="001A0998" w14:paraId="70BE762D" w14:textId="4ABD9BD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</w:rPr>
        <w:t>Руководствуясь ст.ст. 29.9 - 29.11 КоАП РФ, мировой судья</w:t>
      </w:r>
    </w:p>
    <w:p w:rsidR="00B3490B" w:rsidRPr="00B1137B" w:rsidP="001A0998" w14:paraId="55C882B3" w14:textId="67105D7F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1A0998" w:rsidRPr="00B1137B" w:rsidP="001A0998" w14:paraId="4B0097DD" w14:textId="279F7D0B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Шевченко Владислава Викторовича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</w:t>
      </w:r>
      <w:r w:rsidR="006C6892">
        <w:rPr>
          <w:sz w:val="28"/>
          <w:szCs w:val="28"/>
        </w:rPr>
        <w:t>ым</w:t>
      </w:r>
      <w:r w:rsidRPr="00B1137B">
        <w:rPr>
          <w:sz w:val="28"/>
          <w:szCs w:val="28"/>
        </w:rPr>
        <w:t xml:space="preserve"> в совершении административного правонарушения, предусмотренного ч. 1 ст. 12.</w:t>
      </w:r>
      <w:r>
        <w:rPr>
          <w:sz w:val="28"/>
          <w:szCs w:val="28"/>
        </w:rPr>
        <w:t>26</w:t>
      </w:r>
      <w:r w:rsidRPr="00B1137B">
        <w:rPr>
          <w:sz w:val="28"/>
          <w:szCs w:val="28"/>
        </w:rPr>
        <w:t xml:space="preserve">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DD7C95" w:rsidRPr="00D76B90" w:rsidP="00DD7C95" w14:paraId="66C657C2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B1137B" w:rsidP="001A0998" w14:paraId="481374FB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8F3514" w:rsidP="001A0998" w14:paraId="2D7B952E" w14:textId="713D5B96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color w:val="000099"/>
          <w:sz w:val="28"/>
          <w:szCs w:val="28"/>
        </w:rPr>
        <w:t>10</w:t>
      </w:r>
      <w:r w:rsidR="00CC3F4E">
        <w:rPr>
          <w:color w:val="000099"/>
          <w:sz w:val="28"/>
          <w:szCs w:val="28"/>
        </w:rPr>
        <w:t>5</w:t>
      </w:r>
      <w:r w:rsidRPr="008F3514">
        <w:rPr>
          <w:color w:val="000099"/>
          <w:sz w:val="28"/>
          <w:szCs w:val="28"/>
        </w:rPr>
        <w:t xml:space="preserve">. </w:t>
      </w:r>
    </w:p>
    <w:p w:rsidR="001A0998" w:rsidRPr="00B1137B" w:rsidP="001A0998" w14:paraId="7916D0F0" w14:textId="27AEE7AC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>
        <w:rPr>
          <w:sz w:val="28"/>
          <w:szCs w:val="28"/>
        </w:rPr>
        <w:t xml:space="preserve"> </w:t>
      </w:r>
      <w:r w:rsidR="00803AB2">
        <w:rPr>
          <w:color w:val="000099"/>
          <w:sz w:val="28"/>
          <w:szCs w:val="28"/>
        </w:rPr>
        <w:t>Шевченко Владиславу Викторовичу</w:t>
      </w:r>
      <w:r>
        <w:rPr>
          <w:color w:val="000080"/>
          <w:sz w:val="28"/>
          <w:szCs w:val="28"/>
        </w:rPr>
        <w:t>, 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B1137B" w:rsidP="001A0998" w14:paraId="7B5A6F1C" w14:textId="155EC500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</w:t>
      </w:r>
      <w:r w:rsidR="00CC3F4E">
        <w:rPr>
          <w:sz w:val="28"/>
          <w:szCs w:val="28"/>
        </w:rPr>
        <w:t>10</w:t>
      </w:r>
      <w:r>
        <w:rPr>
          <w:sz w:val="28"/>
          <w:szCs w:val="28"/>
        </w:rPr>
        <w:t xml:space="preserve"> С</w:t>
      </w:r>
      <w:r w:rsidRPr="00B1137B">
        <w:rPr>
          <w:sz w:val="28"/>
          <w:szCs w:val="28"/>
        </w:rPr>
        <w:t>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P="001A0998" w14:paraId="576582FA" w14:textId="77777777">
      <w:pPr>
        <w:ind w:firstLine="567"/>
        <w:jc w:val="both"/>
        <w:rPr>
          <w:color w:val="000080"/>
          <w:sz w:val="28"/>
          <w:szCs w:val="28"/>
        </w:rPr>
      </w:pPr>
    </w:p>
    <w:p w:rsidR="001A0998" w:rsidP="00DD7C95" w14:paraId="6C5E89C2" w14:textId="172A4DE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81">
          <w:rPr>
            <w:noProof/>
          </w:rPr>
          <w:t>5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416CB"/>
    <w:rsid w:val="001609AF"/>
    <w:rsid w:val="0016460E"/>
    <w:rsid w:val="00177BBC"/>
    <w:rsid w:val="00182134"/>
    <w:rsid w:val="001A0998"/>
    <w:rsid w:val="001C1263"/>
    <w:rsid w:val="001C7B04"/>
    <w:rsid w:val="001E4710"/>
    <w:rsid w:val="002054C9"/>
    <w:rsid w:val="00207239"/>
    <w:rsid w:val="0023397C"/>
    <w:rsid w:val="00256E33"/>
    <w:rsid w:val="00257AC5"/>
    <w:rsid w:val="00275B8D"/>
    <w:rsid w:val="002773BE"/>
    <w:rsid w:val="00281981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737E2"/>
    <w:rsid w:val="00386A3A"/>
    <w:rsid w:val="003C1883"/>
    <w:rsid w:val="003D2B6C"/>
    <w:rsid w:val="003D70AA"/>
    <w:rsid w:val="0040125A"/>
    <w:rsid w:val="00414548"/>
    <w:rsid w:val="00420126"/>
    <w:rsid w:val="0043238E"/>
    <w:rsid w:val="00436A1A"/>
    <w:rsid w:val="00447E87"/>
    <w:rsid w:val="00450DCF"/>
    <w:rsid w:val="00454214"/>
    <w:rsid w:val="004648F8"/>
    <w:rsid w:val="00465700"/>
    <w:rsid w:val="00473D76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D5361"/>
    <w:rsid w:val="005F2678"/>
    <w:rsid w:val="006019D9"/>
    <w:rsid w:val="00623212"/>
    <w:rsid w:val="0064050F"/>
    <w:rsid w:val="00646FEA"/>
    <w:rsid w:val="006617C2"/>
    <w:rsid w:val="00661DFF"/>
    <w:rsid w:val="0067325D"/>
    <w:rsid w:val="00680193"/>
    <w:rsid w:val="006A7887"/>
    <w:rsid w:val="006B1946"/>
    <w:rsid w:val="006C325C"/>
    <w:rsid w:val="006C3C1E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41377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3AB2"/>
    <w:rsid w:val="00804C4E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3514"/>
    <w:rsid w:val="008F6D2B"/>
    <w:rsid w:val="009046B7"/>
    <w:rsid w:val="00932060"/>
    <w:rsid w:val="00940350"/>
    <w:rsid w:val="009512D9"/>
    <w:rsid w:val="0095644E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64D91"/>
    <w:rsid w:val="00A753F1"/>
    <w:rsid w:val="00A850FE"/>
    <w:rsid w:val="00A97C68"/>
    <w:rsid w:val="00A97DDE"/>
    <w:rsid w:val="00AB3CE0"/>
    <w:rsid w:val="00AC162B"/>
    <w:rsid w:val="00AC1BFC"/>
    <w:rsid w:val="00B061B0"/>
    <w:rsid w:val="00B1137B"/>
    <w:rsid w:val="00B3490B"/>
    <w:rsid w:val="00B47866"/>
    <w:rsid w:val="00B5053C"/>
    <w:rsid w:val="00B6122A"/>
    <w:rsid w:val="00B653A0"/>
    <w:rsid w:val="00B74DA2"/>
    <w:rsid w:val="00B83504"/>
    <w:rsid w:val="00BA67DD"/>
    <w:rsid w:val="00BA72CC"/>
    <w:rsid w:val="00BB17DE"/>
    <w:rsid w:val="00BC3DC4"/>
    <w:rsid w:val="00C03BCE"/>
    <w:rsid w:val="00C05658"/>
    <w:rsid w:val="00C10B6C"/>
    <w:rsid w:val="00C14945"/>
    <w:rsid w:val="00C21E21"/>
    <w:rsid w:val="00C37B4E"/>
    <w:rsid w:val="00C55331"/>
    <w:rsid w:val="00C64FC6"/>
    <w:rsid w:val="00C8129B"/>
    <w:rsid w:val="00C874F9"/>
    <w:rsid w:val="00C94E80"/>
    <w:rsid w:val="00CA535D"/>
    <w:rsid w:val="00CA60E5"/>
    <w:rsid w:val="00CB3232"/>
    <w:rsid w:val="00CC3F4E"/>
    <w:rsid w:val="00CF79C7"/>
    <w:rsid w:val="00D05699"/>
    <w:rsid w:val="00D056CA"/>
    <w:rsid w:val="00D243A7"/>
    <w:rsid w:val="00D76B90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7AA9"/>
    <w:rsid w:val="00E158E1"/>
    <w:rsid w:val="00E3197F"/>
    <w:rsid w:val="00E32842"/>
    <w:rsid w:val="00E4052F"/>
    <w:rsid w:val="00E612A1"/>
    <w:rsid w:val="00E65A1C"/>
    <w:rsid w:val="00E71561"/>
    <w:rsid w:val="00E777EB"/>
    <w:rsid w:val="00EA6CFF"/>
    <w:rsid w:val="00ED1E22"/>
    <w:rsid w:val="00ED458C"/>
    <w:rsid w:val="00ED61DC"/>
    <w:rsid w:val="00EF7CD6"/>
    <w:rsid w:val="00F226ED"/>
    <w:rsid w:val="00F31929"/>
    <w:rsid w:val="00F463E9"/>
    <w:rsid w:val="00F47B60"/>
    <w:rsid w:val="00F53429"/>
    <w:rsid w:val="00F7396F"/>
    <w:rsid w:val="00FA1FA5"/>
    <w:rsid w:val="00FA3779"/>
    <w:rsid w:val="00FA56C4"/>
    <w:rsid w:val="00FB3AC1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280D-4A24-4A89-9880-617BC8C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